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38F30">
      <w:pPr>
        <w:jc w:val="center"/>
        <w:rPr>
          <w:rFonts w:hint="eastAsia"/>
          <w:b/>
          <w:bCs/>
          <w:lang w:val="en-US" w:eastAsia="zh-CN"/>
        </w:rPr>
      </w:pPr>
      <w:bookmarkStart w:id="0" w:name="_GoBack"/>
      <w:bookmarkEnd w:id="0"/>
      <w:r>
        <w:rPr>
          <w:rFonts w:hint="eastAsia"/>
          <w:b/>
          <w:bCs/>
          <w:lang w:val="en-US" w:eastAsia="zh-CN"/>
        </w:rPr>
        <w:t>让关键变量成为最大增量</w:t>
      </w:r>
    </w:p>
    <w:p w14:paraId="2F7B2EEC">
      <w:pPr>
        <w:jc w:val="both"/>
        <w:rPr>
          <w:rFonts w:hint="eastAsia"/>
          <w:b w:val="0"/>
          <w:bCs w:val="0"/>
          <w:lang w:val="en-US" w:eastAsia="zh-CN"/>
        </w:rPr>
      </w:pPr>
      <w:r>
        <w:rPr>
          <w:rFonts w:hint="eastAsia"/>
          <w:b/>
          <w:bCs/>
          <w:lang w:val="en-US" w:eastAsia="zh-CN"/>
        </w:rPr>
        <w:t xml:space="preserve">  </w:t>
      </w:r>
      <w:r>
        <w:rPr>
          <w:rFonts w:hint="eastAsia"/>
          <w:b w:val="0"/>
          <w:bCs w:val="0"/>
          <w:lang w:val="en-US" w:eastAsia="zh-CN"/>
        </w:rPr>
        <w:t>习近平总书记强调，发展新质生产力是推动高质量发展的内在要求和重要着力点。人才是发展新质生产力的第一资源。青年科技人才作为人才队伍的重要组成部分和后备力量，要注重强化三种思维，主动创新、积极作为，让科技人才这个关键变量成为新质生产力的最大增量。</w:t>
      </w:r>
    </w:p>
    <w:p w14:paraId="2C52367E">
      <w:pPr>
        <w:jc w:val="both"/>
        <w:rPr>
          <w:rFonts w:hint="eastAsia"/>
          <w:b w:val="0"/>
          <w:bCs w:val="0"/>
          <w:lang w:val="en-US" w:eastAsia="zh-CN"/>
        </w:rPr>
      </w:pPr>
      <w:r>
        <w:rPr>
          <w:rFonts w:hint="eastAsia"/>
          <w:b w:val="0"/>
          <w:bCs w:val="0"/>
          <w:lang w:val="en-US" w:eastAsia="zh-CN"/>
        </w:rPr>
        <w:t xml:space="preserve">  </w:t>
      </w:r>
      <w:r>
        <w:rPr>
          <w:rFonts w:hint="eastAsia"/>
          <w:b/>
          <w:bCs/>
          <w:lang w:val="en-US" w:eastAsia="zh-CN"/>
        </w:rPr>
        <w:t>强化创新思维，敢辟新领域新赛道。</w:t>
      </w:r>
      <w:r>
        <w:rPr>
          <w:rFonts w:hint="eastAsia"/>
          <w:b w:val="0"/>
          <w:bCs w:val="0"/>
          <w:lang w:val="en-US" w:eastAsia="zh-CN"/>
        </w:rPr>
        <w:t>新质生产力是创新起主导作用的先进生产力质态，其显著特点是创新。习近平总书记指出，“广大青年科技人才要树立科学精神、培养创新思维、挖掘创新潜能、提高创新能力，在继承前人的基础上不断超越。”青年科技人才要积极投身新质生产力发展，注重培养创新思维，心怀“国之大者”，紧跟国家战略部署，深刻认识和把握发展新质生产力的内涵要义，切实将理论学习转变为工作技能、实践探索，在本职岗位上磨炼，打破常规思维套路，做推陈出新的排头兵。善于立足本地区、本行业资源优势，系统研究新情况、分析新问题，摆脱路径依赖，开辟科学技术与生产活动的新领域新赛道，推动生产力向更高级、更先进的质态演进。</w:t>
      </w:r>
    </w:p>
    <w:p w14:paraId="11376132">
      <w:pPr>
        <w:jc w:val="both"/>
        <w:rPr>
          <w:rFonts w:hint="eastAsia"/>
          <w:b w:val="0"/>
          <w:bCs w:val="0"/>
          <w:lang w:val="en-US" w:eastAsia="zh-CN"/>
        </w:rPr>
      </w:pPr>
      <w:r>
        <w:rPr>
          <w:rFonts w:hint="eastAsia"/>
          <w:b w:val="0"/>
          <w:bCs w:val="0"/>
          <w:lang w:val="en-US" w:eastAsia="zh-CN"/>
        </w:rPr>
        <w:t xml:space="preserve">  </w:t>
      </w:r>
      <w:r>
        <w:rPr>
          <w:rFonts w:hint="eastAsia"/>
          <w:b/>
          <w:bCs/>
          <w:lang w:val="en-US" w:eastAsia="zh-CN"/>
        </w:rPr>
        <w:t>强化辩证思维，正确把握三对关系。</w:t>
      </w:r>
      <w:r>
        <w:rPr>
          <w:rFonts w:hint="eastAsia"/>
          <w:b w:val="0"/>
          <w:bCs w:val="0"/>
          <w:lang w:val="en-US" w:eastAsia="zh-CN"/>
        </w:rPr>
        <w:t>习近平总书记指出，“我们的事业越是向纵深发展，就越要不断增强辩证思维能力。”青年科技人才要不断提高辩证思维能力，正确处理好发展新质生产力的几个关系。处理好守正与创新的关系。发展新质生产力不是忽视、放弃传统产业，而是用全面辩证发展的眼光观察和理解传统产业与新质生产力的关系，注重优势巩固与新质培育并进。把握当前与长远的关系。“当前”是前提与基础，“长远”是愿景与蓝图，更好统筹两者之间的关系，才能准确识变、科学应变、主动求变。把握一专和多能的关系。伴随新一轮科技革命和产业变革，解决关键领域的核心问题，越来越需要汇集多学科的智慧和力量，运用多学科思维、工具和手段去探索，既博采众长，又匠心独运，既拓展知识边界，又提升人文素养和艺术素养。</w:t>
      </w:r>
    </w:p>
    <w:p w14:paraId="4EC907DF">
      <w:pPr>
        <w:jc w:val="both"/>
        <w:rPr>
          <w:rFonts w:hint="default"/>
          <w:b w:val="0"/>
          <w:bCs w:val="0"/>
          <w:lang w:val="en-US" w:eastAsia="zh-CN"/>
        </w:rPr>
      </w:pPr>
      <w:r>
        <w:rPr>
          <w:rFonts w:hint="eastAsia"/>
          <w:b w:val="0"/>
          <w:bCs w:val="0"/>
          <w:lang w:val="en-US" w:eastAsia="zh-CN"/>
        </w:rPr>
        <w:t xml:space="preserve">  </w:t>
      </w:r>
      <w:r>
        <w:rPr>
          <w:rFonts w:hint="eastAsia"/>
          <w:b/>
          <w:bCs/>
          <w:lang w:val="en-US" w:eastAsia="zh-CN"/>
        </w:rPr>
        <w:t>强化协作思维，不断提升三种能力。</w:t>
      </w:r>
      <w:r>
        <w:rPr>
          <w:rFonts w:hint="eastAsia"/>
          <w:b w:val="0"/>
          <w:bCs w:val="0"/>
          <w:lang w:val="en-US" w:eastAsia="zh-CN"/>
        </w:rPr>
        <w:t>发展新质生产力是一项系统工程，涉及多领域、多行业、多部门、多学科，交流和融合越来越频繁，跨界协作与团队合作已成为常态。只有跨越不同领域、不同行业、不同部门、不同学科之间的界限，才能实现知识的共享、资源的整合、力量的汇聚。青年科技人才要强化协作精神和团队意识，拓宽视野格局，学会与他人合作、交流、分享。善于沟通协调，发挥各自优势，激发创新潜能，形成创新合力，共同攻坚克难，不断提升组织协调能力、沟通交流能力、跨界融合能力等现代能力，更好地适应新质生产力发展需求，在新时代新征程新赛道上绽放青春风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36958"/>
    <w:rsid w:val="0A0D1E0C"/>
    <w:rsid w:val="22D36958"/>
    <w:rsid w:val="655E3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1027</Words>
  <Characters>1027</Characters>
  <Lines>0</Lines>
  <Paragraphs>0</Paragraphs>
  <TotalTime>2</TotalTime>
  <ScaleCrop>false</ScaleCrop>
  <LinksUpToDate>false</LinksUpToDate>
  <CharactersWithSpaces>1035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2024-12-05T13:24:00Z</dcterms:created>
  <dc:creator>微信用户</dc:creator>
  <cp:lastModifiedBy>WPS_1695992174</cp:lastModifiedBy>
  <dcterms:modified xsi:type="dcterms:W3CDTF">2024-12-06T04:43:39Z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2889163F480149BC8D19B78AA693735C_13</vt:lpwstr>
  </property>
</Properties>
</file>